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330701" w:rsidRPr="00CF6796" w:rsidTr="00AF2A5A">
        <w:tc>
          <w:tcPr>
            <w:tcW w:w="9062" w:type="dxa"/>
          </w:tcPr>
          <w:p w:rsidR="00AF2A5A" w:rsidRPr="00CF6796" w:rsidRDefault="00A40260" w:rsidP="00AF2A5A">
            <w:pPr>
              <w:jc w:val="center"/>
              <w:rPr>
                <w:sz w:val="44"/>
              </w:rPr>
            </w:pPr>
            <w:r w:rsidRPr="00CF6796">
              <w:rPr>
                <w:sz w:val="44"/>
                <w:lang w:val="en"/>
              </w:rPr>
              <w:t>Financial Notice</w:t>
            </w:r>
          </w:p>
          <w:p w:rsidR="00AF2A5A" w:rsidRPr="00CF6796" w:rsidRDefault="00A40260" w:rsidP="00B13ED0">
            <w:pPr>
              <w:jc w:val="center"/>
              <w:rPr>
                <w:sz w:val="44"/>
              </w:rPr>
            </w:pPr>
            <w:r w:rsidRPr="00CF6796">
              <w:rPr>
                <w:sz w:val="44"/>
                <w:lang w:val="en"/>
              </w:rPr>
              <w:t>A</w:t>
            </w:r>
            <w:r w:rsidRPr="007F796E">
              <w:rPr>
                <w:sz w:val="44"/>
              </w:rPr>
              <w:t>MUNDI 12 M</w:t>
            </w:r>
          </w:p>
        </w:tc>
      </w:tr>
    </w:tbl>
    <w:p w:rsidR="002A6896" w:rsidRPr="00CF6796" w:rsidRDefault="002A6896" w:rsidP="002A6896">
      <w:pPr>
        <w:spacing w:line="240" w:lineRule="auto"/>
        <w:rPr>
          <w:rFonts w:asciiTheme="majorHAnsi" w:hAnsiTheme="majorHAnsi"/>
          <w:sz w:val="22"/>
          <w:szCs w:val="22"/>
        </w:rPr>
      </w:pPr>
    </w:p>
    <w:p w:rsidR="00B13ED0" w:rsidRPr="007F796E" w:rsidRDefault="00A40260" w:rsidP="00B13ED0">
      <w:pPr>
        <w:autoSpaceDE w:val="0"/>
        <w:autoSpaceDN w:val="0"/>
        <w:adjustRightInd w:val="0"/>
        <w:jc w:val="both"/>
        <w:rPr>
          <w:rFonts w:asciiTheme="majorHAnsi" w:hAnsiTheme="majorHAnsi" w:cstheme="majorHAnsi"/>
          <w:sz w:val="22"/>
          <w:szCs w:val="22"/>
          <w:lang w:val="en-US"/>
        </w:rPr>
      </w:pPr>
      <w:proofErr w:type="gramStart"/>
      <w:r w:rsidRPr="00CF6796">
        <w:rPr>
          <w:rFonts w:asciiTheme="majorHAnsi" w:hAnsiTheme="majorHAnsi" w:cstheme="majorHAnsi"/>
          <w:sz w:val="22"/>
          <w:szCs w:val="22"/>
          <w:lang w:val="en"/>
        </w:rPr>
        <w:t>Unitholders of the AMUNDI 12 M mutual fund (B-C unit: FR0013192820; B-D unit: FR0013340999; CDN unit: FR0012330074; P unit: FR0010829697; E unit: FR0010830885; P unit: FR0010829697; I unit: FR0010830844; DP unit: FR0011307057; I-USD unit: FR0012058022; I-GBP unit: FR0012058006; I3-EUR unit: FR0013456076; I3-USD unit: FR0013456084; R unit: FR0013289360; R1 unit: FR0013385051; S unit: FR0013224342) managed by the management company Amundi Asset Management, are hereby notified of the following amendments with effect from 3 February 2020:</w:t>
      </w:r>
      <w:proofErr w:type="gramEnd"/>
      <w:r w:rsidRPr="00CF6796">
        <w:rPr>
          <w:rFonts w:asciiTheme="majorHAnsi" w:hAnsiTheme="majorHAnsi" w:cstheme="majorHAnsi"/>
          <w:sz w:val="22"/>
          <w:szCs w:val="22"/>
          <w:lang w:val="en"/>
        </w:rPr>
        <w:t xml:space="preserve"> </w:t>
      </w:r>
    </w:p>
    <w:p w:rsidR="00B13ED0" w:rsidRPr="007F796E" w:rsidRDefault="00B13ED0" w:rsidP="00B13ED0">
      <w:pPr>
        <w:autoSpaceDE w:val="0"/>
        <w:autoSpaceDN w:val="0"/>
        <w:adjustRightInd w:val="0"/>
        <w:jc w:val="both"/>
        <w:rPr>
          <w:rFonts w:asciiTheme="majorHAnsi" w:hAnsiTheme="majorHAnsi" w:cstheme="majorHAnsi"/>
          <w:sz w:val="22"/>
          <w:szCs w:val="22"/>
          <w:lang w:val="en-US"/>
        </w:rPr>
      </w:pPr>
    </w:p>
    <w:p w:rsidR="00351C67" w:rsidRPr="007F796E" w:rsidRDefault="00A40260" w:rsidP="00351C67">
      <w:pPr>
        <w:pStyle w:val="Paragraphedeliste"/>
        <w:numPr>
          <w:ilvl w:val="0"/>
          <w:numId w:val="3"/>
        </w:numPr>
        <w:autoSpaceDE w:val="0"/>
        <w:autoSpaceDN w:val="0"/>
        <w:adjustRightInd w:val="0"/>
        <w:jc w:val="both"/>
        <w:rPr>
          <w:rFonts w:asciiTheme="majorHAnsi" w:hAnsiTheme="majorHAnsi" w:cstheme="majorHAnsi"/>
          <w:lang w:val="en-US"/>
        </w:rPr>
      </w:pPr>
      <w:r w:rsidRPr="00CF6796">
        <w:rPr>
          <w:rFonts w:asciiTheme="majorHAnsi" w:hAnsiTheme="majorHAnsi" w:cstheme="majorHAnsi"/>
          <w:lang w:val="en"/>
        </w:rPr>
        <w:t>Reduction in the maximum financial management fee rate and the administrative fees outside the management company</w:t>
      </w:r>
    </w:p>
    <w:tbl>
      <w:tblPr>
        <w:tblW w:w="8020" w:type="dxa"/>
        <w:tblInd w:w="708" w:type="dxa"/>
        <w:tblCellMar>
          <w:left w:w="70" w:type="dxa"/>
          <w:right w:w="70" w:type="dxa"/>
        </w:tblCellMar>
        <w:tblLook w:val="04A0" w:firstRow="1" w:lastRow="0" w:firstColumn="1" w:lastColumn="0" w:noHBand="0" w:noVBand="1"/>
      </w:tblPr>
      <w:tblGrid>
        <w:gridCol w:w="1600"/>
        <w:gridCol w:w="3220"/>
        <w:gridCol w:w="1600"/>
        <w:gridCol w:w="1600"/>
      </w:tblGrid>
      <w:tr w:rsidR="00330701" w:rsidRPr="00CF6796" w:rsidTr="00BE1848">
        <w:trPr>
          <w:trHeight w:val="76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ISIN code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Unit</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Until 2 February 2020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With effect from 3 February 2020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FR0010830885</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E</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0.70%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0.60%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FR0010829697</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P</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0.80%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0.70%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FR0010830844</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I</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FR0011307057</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DP</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0.75%</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0.65%</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FR0012058022</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I-USD</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FR0012330074</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CDN</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FR0013192820</w:t>
            </w:r>
          </w:p>
        </w:tc>
        <w:tc>
          <w:tcPr>
            <w:tcW w:w="3220" w:type="dxa"/>
            <w:tcBorders>
              <w:top w:val="nil"/>
              <w:left w:val="nil"/>
              <w:bottom w:val="single" w:sz="4" w:space="0" w:color="auto"/>
              <w:right w:val="single" w:sz="4" w:space="0" w:color="auto"/>
            </w:tcBorders>
            <w:shd w:val="clear" w:color="auto" w:fill="auto"/>
            <w:vAlign w:val="center"/>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B-C</w:t>
            </w:r>
          </w:p>
        </w:tc>
        <w:tc>
          <w:tcPr>
            <w:tcW w:w="1600" w:type="dxa"/>
            <w:tcBorders>
              <w:top w:val="nil"/>
              <w:left w:val="nil"/>
              <w:bottom w:val="single" w:sz="4" w:space="0" w:color="auto"/>
              <w:right w:val="single" w:sz="4" w:space="0" w:color="auto"/>
            </w:tcBorders>
            <w:shd w:val="clear" w:color="auto" w:fill="auto"/>
            <w:vAlign w:val="center"/>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tcPr>
          <w:p w:rsidR="00B13ED0" w:rsidRPr="00CF6796" w:rsidRDefault="00A40260" w:rsidP="00BE1848">
            <w:pPr>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FR0013340999</w:t>
            </w:r>
          </w:p>
        </w:tc>
        <w:tc>
          <w:tcPr>
            <w:tcW w:w="3220" w:type="dxa"/>
            <w:tcBorders>
              <w:top w:val="nil"/>
              <w:left w:val="nil"/>
              <w:bottom w:val="single" w:sz="4" w:space="0" w:color="auto"/>
              <w:right w:val="single" w:sz="4" w:space="0" w:color="auto"/>
            </w:tcBorders>
            <w:shd w:val="clear" w:color="auto" w:fill="auto"/>
            <w:vAlign w:val="center"/>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B-D</w:t>
            </w:r>
          </w:p>
        </w:tc>
        <w:tc>
          <w:tcPr>
            <w:tcW w:w="1600" w:type="dxa"/>
            <w:tcBorders>
              <w:top w:val="nil"/>
              <w:left w:val="nil"/>
              <w:bottom w:val="single" w:sz="4" w:space="0" w:color="auto"/>
              <w:right w:val="single" w:sz="4" w:space="0" w:color="auto"/>
            </w:tcBorders>
            <w:shd w:val="clear" w:color="auto" w:fill="auto"/>
            <w:vAlign w:val="center"/>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tcPr>
          <w:p w:rsidR="00B13ED0" w:rsidRPr="00CF6796" w:rsidRDefault="00A40260" w:rsidP="00BE1848">
            <w:pPr>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FR0013289360</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R</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FR0013385051</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R1</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bl>
    <w:p w:rsidR="00B13ED0" w:rsidRPr="00CF6796" w:rsidRDefault="00B13ED0" w:rsidP="00B13ED0">
      <w:pPr>
        <w:autoSpaceDE w:val="0"/>
        <w:autoSpaceDN w:val="0"/>
        <w:adjustRightInd w:val="0"/>
        <w:jc w:val="both"/>
        <w:rPr>
          <w:rFonts w:asciiTheme="majorHAnsi" w:hAnsiTheme="majorHAnsi" w:cstheme="majorHAnsi"/>
          <w:sz w:val="22"/>
          <w:szCs w:val="22"/>
        </w:rPr>
      </w:pPr>
    </w:p>
    <w:p w:rsidR="00351C67" w:rsidRPr="007F796E" w:rsidRDefault="00A40260" w:rsidP="00351C67">
      <w:pPr>
        <w:pStyle w:val="Paragraphedeliste"/>
        <w:numPr>
          <w:ilvl w:val="0"/>
          <w:numId w:val="3"/>
        </w:numPr>
        <w:autoSpaceDE w:val="0"/>
        <w:autoSpaceDN w:val="0"/>
        <w:adjustRightInd w:val="0"/>
        <w:jc w:val="both"/>
        <w:rPr>
          <w:rFonts w:asciiTheme="majorHAnsi" w:hAnsiTheme="majorHAnsi" w:cstheme="majorHAnsi"/>
          <w:lang w:val="en-US"/>
        </w:rPr>
      </w:pPr>
      <w:r w:rsidRPr="00CF6796">
        <w:rPr>
          <w:rFonts w:asciiTheme="majorHAnsi" w:hAnsiTheme="majorHAnsi" w:cstheme="majorHAnsi"/>
          <w:lang w:val="en"/>
        </w:rPr>
        <w:t>Reduction in the outperformance fee rate and amendment to the definition of the "benchmark asset"</w:t>
      </w:r>
    </w:p>
    <w:p w:rsidR="00B13ED0" w:rsidRPr="007F796E" w:rsidRDefault="00A40260" w:rsidP="00B13ED0">
      <w:pPr>
        <w:jc w:val="both"/>
        <w:rPr>
          <w:rFonts w:asciiTheme="majorHAnsi" w:eastAsia="Calibri" w:hAnsiTheme="majorHAnsi" w:cstheme="majorHAnsi"/>
          <w:sz w:val="22"/>
          <w:szCs w:val="22"/>
          <w:lang w:val="en-US"/>
        </w:rPr>
      </w:pPr>
      <w:r w:rsidRPr="00CF6796">
        <w:rPr>
          <w:rFonts w:asciiTheme="majorHAnsi" w:eastAsia="Calibri" w:hAnsiTheme="majorHAnsi" w:cstheme="majorHAnsi"/>
          <w:sz w:val="22"/>
          <w:szCs w:val="22"/>
          <w:lang w:val="en"/>
        </w:rPr>
        <w:t xml:space="preserve">For all the units in question, the maximum outperformance fee rate </w:t>
      </w:r>
      <w:proofErr w:type="gramStart"/>
      <w:r w:rsidRPr="00CF6796">
        <w:rPr>
          <w:rFonts w:asciiTheme="majorHAnsi" w:eastAsia="Calibri" w:hAnsiTheme="majorHAnsi" w:cstheme="majorHAnsi"/>
          <w:sz w:val="22"/>
          <w:szCs w:val="22"/>
          <w:lang w:val="en"/>
        </w:rPr>
        <w:t>will be reduced</w:t>
      </w:r>
      <w:proofErr w:type="gramEnd"/>
      <w:r w:rsidRPr="00CF6796">
        <w:rPr>
          <w:rFonts w:asciiTheme="majorHAnsi" w:eastAsia="Calibri" w:hAnsiTheme="majorHAnsi" w:cstheme="majorHAnsi"/>
          <w:sz w:val="22"/>
          <w:szCs w:val="22"/>
          <w:lang w:val="en"/>
        </w:rPr>
        <w:t xml:space="preserve"> from 30% to </w:t>
      </w:r>
      <w:r w:rsidRPr="00CF6796">
        <w:rPr>
          <w:rFonts w:asciiTheme="majorHAnsi" w:eastAsia="Calibri" w:hAnsiTheme="majorHAnsi" w:cstheme="majorHAnsi"/>
          <w:b/>
          <w:bCs/>
          <w:sz w:val="22"/>
          <w:szCs w:val="22"/>
          <w:lang w:val="en"/>
        </w:rPr>
        <w:t>15%</w:t>
      </w:r>
      <w:r w:rsidRPr="00CF6796">
        <w:rPr>
          <w:rFonts w:asciiTheme="majorHAnsi" w:eastAsia="Calibri" w:hAnsiTheme="majorHAnsi" w:cstheme="majorHAnsi"/>
          <w:sz w:val="22"/>
          <w:szCs w:val="22"/>
          <w:lang w:val="en"/>
        </w:rPr>
        <w:t xml:space="preserve"> annual of the performance exceeding the performance of the benchmark asset:</w:t>
      </w:r>
    </w:p>
    <w:tbl>
      <w:tblPr>
        <w:tblW w:w="8020" w:type="dxa"/>
        <w:tblInd w:w="708" w:type="dxa"/>
        <w:tblCellMar>
          <w:left w:w="70" w:type="dxa"/>
          <w:right w:w="70" w:type="dxa"/>
        </w:tblCellMar>
        <w:tblLook w:val="04A0" w:firstRow="1" w:lastRow="0" w:firstColumn="1" w:lastColumn="0" w:noHBand="0" w:noVBand="1"/>
      </w:tblPr>
      <w:tblGrid>
        <w:gridCol w:w="1599"/>
        <w:gridCol w:w="3209"/>
        <w:gridCol w:w="1606"/>
        <w:gridCol w:w="1606"/>
      </w:tblGrid>
      <w:tr w:rsidR="00330701" w:rsidRPr="00CF6796" w:rsidTr="00351C67">
        <w:trPr>
          <w:trHeight w:val="765"/>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ISIN code</w:t>
            </w:r>
          </w:p>
        </w:tc>
        <w:tc>
          <w:tcPr>
            <w:tcW w:w="3209" w:type="dxa"/>
            <w:tcBorders>
              <w:top w:val="single" w:sz="4" w:space="0" w:color="auto"/>
              <w:left w:val="nil"/>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Unit</w:t>
            </w:r>
          </w:p>
        </w:tc>
        <w:tc>
          <w:tcPr>
            <w:tcW w:w="1606" w:type="dxa"/>
            <w:tcBorders>
              <w:top w:val="single" w:sz="4" w:space="0" w:color="auto"/>
              <w:left w:val="nil"/>
              <w:bottom w:val="single" w:sz="4" w:space="0" w:color="auto"/>
              <w:right w:val="single" w:sz="4" w:space="0" w:color="auto"/>
            </w:tcBorders>
            <w:shd w:val="clear" w:color="auto" w:fill="auto"/>
            <w:vAlign w:val="center"/>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Until 2 February 2020</w:t>
            </w:r>
          </w:p>
        </w:tc>
        <w:tc>
          <w:tcPr>
            <w:tcW w:w="1606" w:type="dxa"/>
            <w:tcBorders>
              <w:top w:val="single" w:sz="4" w:space="0" w:color="auto"/>
              <w:left w:val="nil"/>
              <w:bottom w:val="single" w:sz="4" w:space="0" w:color="auto"/>
              <w:right w:val="single" w:sz="4" w:space="0" w:color="auto"/>
            </w:tcBorders>
            <w:shd w:val="clear" w:color="auto" w:fill="auto"/>
            <w:vAlign w:val="center"/>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With effect from 3 February 2020</w:t>
            </w:r>
          </w:p>
        </w:tc>
      </w:tr>
      <w:tr w:rsidR="00330701" w:rsidRPr="00E51870"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FR0010830885</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E</w:t>
            </w:r>
          </w:p>
        </w:tc>
        <w:tc>
          <w:tcPr>
            <w:tcW w:w="1606" w:type="dxa"/>
            <w:vMerge w:val="restart"/>
            <w:tcBorders>
              <w:top w:val="nil"/>
              <w:left w:val="nil"/>
              <w:right w:val="single" w:sz="4" w:space="0" w:color="auto"/>
            </w:tcBorders>
            <w:shd w:val="clear" w:color="auto" w:fill="auto"/>
            <w:vAlign w:val="center"/>
          </w:tcPr>
          <w:p w:rsidR="00351C67" w:rsidRPr="007F796E" w:rsidRDefault="00A40260" w:rsidP="00B55E52">
            <w:pPr>
              <w:spacing w:line="240" w:lineRule="auto"/>
              <w:jc w:val="center"/>
              <w:rPr>
                <w:rFonts w:asciiTheme="majorHAnsi" w:hAnsiTheme="majorHAnsi" w:cstheme="majorHAnsi"/>
                <w:sz w:val="22"/>
                <w:szCs w:val="22"/>
                <w:lang w:val="en-US"/>
              </w:rPr>
            </w:pPr>
            <w:r w:rsidRPr="00CF6796">
              <w:rPr>
                <w:rFonts w:asciiTheme="majorHAnsi" w:hAnsiTheme="majorHAnsi" w:cstheme="majorHAnsi"/>
                <w:sz w:val="22"/>
                <w:szCs w:val="22"/>
                <w:lang w:val="en"/>
              </w:rPr>
              <w:t>30% annual of the performance exceeding that of the benchmark asset</w:t>
            </w:r>
          </w:p>
        </w:tc>
        <w:tc>
          <w:tcPr>
            <w:tcW w:w="1606" w:type="dxa"/>
            <w:vMerge w:val="restart"/>
            <w:tcBorders>
              <w:top w:val="nil"/>
              <w:left w:val="nil"/>
              <w:right w:val="single" w:sz="4" w:space="0" w:color="auto"/>
            </w:tcBorders>
            <w:shd w:val="clear" w:color="auto" w:fill="auto"/>
            <w:vAlign w:val="center"/>
          </w:tcPr>
          <w:p w:rsidR="00351C67" w:rsidRPr="007F796E" w:rsidRDefault="00A40260" w:rsidP="00B55E52">
            <w:pPr>
              <w:spacing w:line="240" w:lineRule="auto"/>
              <w:jc w:val="center"/>
              <w:rPr>
                <w:rFonts w:asciiTheme="majorHAnsi" w:hAnsiTheme="majorHAnsi" w:cstheme="majorHAnsi"/>
                <w:b/>
                <w:bCs/>
                <w:sz w:val="22"/>
                <w:szCs w:val="22"/>
                <w:lang w:val="en-US"/>
              </w:rPr>
            </w:pPr>
            <w:r w:rsidRPr="00CF6796">
              <w:rPr>
                <w:rFonts w:asciiTheme="majorHAnsi" w:hAnsiTheme="majorHAnsi" w:cstheme="majorHAnsi"/>
                <w:sz w:val="22"/>
                <w:szCs w:val="22"/>
                <w:lang w:val="en"/>
              </w:rPr>
              <w:t>15% annual of the performance exceeding that of the benchmark asset</w:t>
            </w: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FR0010829697</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P</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FR0010830844</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I</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FR0011307057</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DP</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FR0012058022</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I-USD</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FR0012330074</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CDN</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FR0013192820</w:t>
            </w:r>
          </w:p>
        </w:tc>
        <w:tc>
          <w:tcPr>
            <w:tcW w:w="3209" w:type="dxa"/>
            <w:tcBorders>
              <w:top w:val="nil"/>
              <w:left w:val="nil"/>
              <w:bottom w:val="single" w:sz="4" w:space="0" w:color="auto"/>
              <w:right w:val="single" w:sz="4" w:space="0" w:color="auto"/>
            </w:tcBorders>
            <w:shd w:val="clear" w:color="auto" w:fill="auto"/>
            <w:vAlign w:val="center"/>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B-C</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FR0013340999</w:t>
            </w:r>
          </w:p>
        </w:tc>
        <w:tc>
          <w:tcPr>
            <w:tcW w:w="3209" w:type="dxa"/>
            <w:tcBorders>
              <w:top w:val="nil"/>
              <w:left w:val="nil"/>
              <w:bottom w:val="single" w:sz="4" w:space="0" w:color="auto"/>
              <w:right w:val="single" w:sz="4" w:space="0" w:color="auto"/>
            </w:tcBorders>
            <w:shd w:val="clear" w:color="auto" w:fill="auto"/>
            <w:vAlign w:val="center"/>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B-D</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FR0013289360</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R</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tcPr>
          <w:p w:rsidR="00351C67" w:rsidRPr="007F796E" w:rsidRDefault="00A40260" w:rsidP="00351C67">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FR0013385051</w:t>
            </w:r>
          </w:p>
        </w:tc>
        <w:tc>
          <w:tcPr>
            <w:tcW w:w="3209" w:type="dxa"/>
            <w:tcBorders>
              <w:top w:val="nil"/>
              <w:left w:val="nil"/>
              <w:bottom w:val="single" w:sz="4" w:space="0" w:color="auto"/>
              <w:right w:val="single" w:sz="4" w:space="0" w:color="auto"/>
            </w:tcBorders>
            <w:shd w:val="clear" w:color="auto" w:fill="auto"/>
            <w:vAlign w:val="center"/>
          </w:tcPr>
          <w:p w:rsidR="00351C67" w:rsidRPr="007F796E" w:rsidRDefault="00A40260" w:rsidP="00351C67">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R1</w:t>
            </w:r>
          </w:p>
        </w:tc>
        <w:tc>
          <w:tcPr>
            <w:tcW w:w="1606" w:type="dxa"/>
            <w:vMerge/>
            <w:tcBorders>
              <w:left w:val="nil"/>
              <w:bottom w:val="single" w:sz="4" w:space="0" w:color="auto"/>
              <w:right w:val="single" w:sz="4" w:space="0" w:color="auto"/>
            </w:tcBorders>
            <w:shd w:val="clear" w:color="auto" w:fill="auto"/>
            <w:vAlign w:val="center"/>
          </w:tcPr>
          <w:p w:rsidR="00351C67" w:rsidRPr="00CF6796" w:rsidRDefault="00351C67" w:rsidP="00351C67">
            <w:pPr>
              <w:spacing w:line="240" w:lineRule="auto"/>
              <w:jc w:val="center"/>
              <w:rPr>
                <w:rFonts w:asciiTheme="majorHAnsi" w:hAnsiTheme="majorHAnsi" w:cstheme="majorHAnsi"/>
                <w:sz w:val="22"/>
                <w:szCs w:val="22"/>
              </w:rPr>
            </w:pPr>
          </w:p>
        </w:tc>
        <w:tc>
          <w:tcPr>
            <w:tcW w:w="1606" w:type="dxa"/>
            <w:vMerge/>
            <w:tcBorders>
              <w:left w:val="nil"/>
              <w:bottom w:val="single" w:sz="4" w:space="0" w:color="auto"/>
              <w:right w:val="single" w:sz="4" w:space="0" w:color="auto"/>
            </w:tcBorders>
            <w:shd w:val="clear" w:color="auto" w:fill="auto"/>
            <w:vAlign w:val="center"/>
          </w:tcPr>
          <w:p w:rsidR="00351C67" w:rsidRPr="00CF6796" w:rsidRDefault="00351C67" w:rsidP="00351C67">
            <w:pPr>
              <w:spacing w:line="240" w:lineRule="auto"/>
              <w:jc w:val="center"/>
              <w:rPr>
                <w:rFonts w:asciiTheme="majorHAnsi" w:hAnsiTheme="majorHAnsi" w:cstheme="majorHAnsi"/>
                <w:b/>
                <w:bCs/>
                <w:sz w:val="22"/>
                <w:szCs w:val="22"/>
              </w:rPr>
            </w:pPr>
          </w:p>
        </w:tc>
      </w:tr>
    </w:tbl>
    <w:p w:rsidR="00351C67" w:rsidRPr="00CF6796" w:rsidRDefault="00351C67" w:rsidP="00B13ED0">
      <w:pPr>
        <w:jc w:val="both"/>
        <w:rPr>
          <w:rFonts w:asciiTheme="majorHAnsi" w:eastAsia="Calibri" w:hAnsiTheme="majorHAnsi" w:cstheme="majorHAnsi"/>
          <w:sz w:val="22"/>
          <w:szCs w:val="22"/>
        </w:rPr>
      </w:pPr>
      <w:bookmarkStart w:id="0" w:name="_GoBack"/>
      <w:bookmarkEnd w:id="0"/>
    </w:p>
    <w:p w:rsidR="00C66E66" w:rsidRPr="007F796E" w:rsidRDefault="00A40260" w:rsidP="00B13ED0">
      <w:pPr>
        <w:jc w:val="both"/>
        <w:rPr>
          <w:rFonts w:asciiTheme="majorHAnsi" w:eastAsia="Calibri" w:hAnsiTheme="majorHAnsi" w:cstheme="majorHAnsi"/>
          <w:sz w:val="22"/>
          <w:szCs w:val="22"/>
          <w:lang w:val="en-US"/>
        </w:rPr>
      </w:pPr>
      <w:proofErr w:type="gramStart"/>
      <w:r w:rsidRPr="00CF6796">
        <w:rPr>
          <w:rFonts w:asciiTheme="majorHAnsi" w:eastAsia="Calibri" w:hAnsiTheme="majorHAnsi" w:cstheme="majorHAnsi"/>
          <w:sz w:val="22"/>
          <w:szCs w:val="22"/>
          <w:lang w:val="en"/>
        </w:rPr>
        <w:lastRenderedPageBreak/>
        <w:t>The "benchmark assets" are the net assets of the unit (before the outperformance fee is deducted) on the first day of the observation period, adjusted for subscription/redemption amounts on each valuation, to which the performance of the benchmark index (EONIA units in EUR, SONIA for units in GBP and FED FUNDS for units in USD) is applied, plus 0.80% per year, minus the maximum fixed management fees for each unit.</w:t>
      </w:r>
      <w:proofErr w:type="gramEnd"/>
    </w:p>
    <w:p w:rsidR="00B13ED0" w:rsidRPr="007F796E" w:rsidRDefault="00A40260" w:rsidP="00B13ED0">
      <w:pPr>
        <w:jc w:val="both"/>
        <w:rPr>
          <w:rFonts w:asciiTheme="majorHAnsi" w:eastAsia="Calibri" w:hAnsiTheme="majorHAnsi" w:cstheme="majorHAnsi"/>
          <w:sz w:val="22"/>
          <w:szCs w:val="22"/>
          <w:lang w:val="en-US"/>
        </w:rPr>
      </w:pPr>
      <w:r w:rsidRPr="00CF6796">
        <w:rPr>
          <w:rFonts w:asciiTheme="majorHAnsi" w:eastAsia="Calibri" w:hAnsiTheme="majorHAnsi" w:cstheme="majorHAnsi"/>
          <w:sz w:val="22"/>
          <w:szCs w:val="22"/>
          <w:lang w:val="en"/>
        </w:rPr>
        <w:t>From 3 February 2020, this 0.80% added on and the fixed management fees taken off for each unit will no longer apply.</w:t>
      </w:r>
    </w:p>
    <w:p w:rsidR="00B13ED0" w:rsidRPr="007F796E" w:rsidRDefault="00B13ED0" w:rsidP="00B13ED0">
      <w:pPr>
        <w:jc w:val="both"/>
        <w:rPr>
          <w:rFonts w:asciiTheme="majorHAnsi" w:eastAsia="Calibri" w:hAnsiTheme="majorHAnsi" w:cstheme="majorHAnsi"/>
          <w:sz w:val="22"/>
          <w:szCs w:val="22"/>
          <w:lang w:val="en-US"/>
        </w:rPr>
      </w:pPr>
    </w:p>
    <w:p w:rsidR="00351C67" w:rsidRPr="007F796E" w:rsidRDefault="00A40260" w:rsidP="00351C67">
      <w:pPr>
        <w:pStyle w:val="Paragraphedeliste"/>
        <w:numPr>
          <w:ilvl w:val="0"/>
          <w:numId w:val="3"/>
        </w:numPr>
        <w:jc w:val="both"/>
        <w:rPr>
          <w:rFonts w:asciiTheme="majorHAnsi" w:hAnsiTheme="majorHAnsi" w:cstheme="majorHAnsi"/>
          <w:lang w:val="en-US"/>
        </w:rPr>
      </w:pPr>
      <w:r w:rsidRPr="00CF6796">
        <w:rPr>
          <w:rFonts w:asciiTheme="majorHAnsi" w:hAnsiTheme="majorHAnsi" w:cstheme="majorHAnsi"/>
          <w:lang w:val="en"/>
        </w:rPr>
        <w:t>The I-GBP unit (FR0012058006) will be amended in the following areas:</w:t>
      </w:r>
    </w:p>
    <w:tbl>
      <w:tblPr>
        <w:tblW w:w="8040" w:type="dxa"/>
        <w:tblInd w:w="708" w:type="dxa"/>
        <w:tblCellMar>
          <w:left w:w="70" w:type="dxa"/>
          <w:right w:w="70" w:type="dxa"/>
        </w:tblCellMar>
        <w:tblLook w:val="04A0" w:firstRow="1" w:lastRow="0" w:firstColumn="1" w:lastColumn="0" w:noHBand="0" w:noVBand="1"/>
      </w:tblPr>
      <w:tblGrid>
        <w:gridCol w:w="1636"/>
        <w:gridCol w:w="3203"/>
        <w:gridCol w:w="3201"/>
      </w:tblGrid>
      <w:tr w:rsidR="00330701" w:rsidRPr="00CF6796" w:rsidTr="00BE1848">
        <w:trPr>
          <w:trHeight w:val="25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ISIN code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Until 2 February 2020</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With effect from 3 February 2020</w:t>
            </w:r>
          </w:p>
        </w:tc>
      </w:tr>
      <w:tr w:rsidR="00330701" w:rsidRPr="00CF6796" w:rsidTr="00BE1848">
        <w:trPr>
          <w:trHeight w:val="51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CF6796" w:rsidRDefault="00A40260" w:rsidP="00BE1848">
            <w:pPr>
              <w:spacing w:line="240" w:lineRule="auto"/>
              <w:rPr>
                <w:rFonts w:asciiTheme="majorHAnsi" w:hAnsiTheme="majorHAnsi" w:cstheme="majorHAnsi"/>
                <w:sz w:val="22"/>
                <w:szCs w:val="22"/>
              </w:rPr>
            </w:pPr>
            <w:r w:rsidRPr="00CF6796">
              <w:rPr>
                <w:rFonts w:asciiTheme="majorHAnsi" w:hAnsiTheme="majorHAnsi" w:cstheme="majorHAnsi"/>
                <w:sz w:val="22"/>
                <w:szCs w:val="22"/>
                <w:lang w:val="en"/>
              </w:rPr>
              <w:t>Name</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I-GBP unit</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I3-GBP unit</w:t>
            </w:r>
          </w:p>
        </w:tc>
      </w:tr>
      <w:tr w:rsidR="00330701" w:rsidRPr="00CF6796" w:rsidTr="00BE1848">
        <w:trPr>
          <w:trHeight w:val="51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CF6796" w:rsidRDefault="00A40260" w:rsidP="00BE1848">
            <w:pPr>
              <w:spacing w:line="240" w:lineRule="auto"/>
              <w:rPr>
                <w:rFonts w:asciiTheme="majorHAnsi" w:hAnsiTheme="majorHAnsi" w:cstheme="majorHAnsi"/>
                <w:sz w:val="22"/>
                <w:szCs w:val="22"/>
              </w:rPr>
            </w:pPr>
            <w:r w:rsidRPr="00CF6796">
              <w:rPr>
                <w:rFonts w:asciiTheme="majorHAnsi" w:hAnsiTheme="majorHAnsi" w:cstheme="majorHAnsi"/>
                <w:sz w:val="22"/>
                <w:szCs w:val="22"/>
                <w:lang w:val="en"/>
              </w:rPr>
              <w:t>Minimum initial subscription</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2 units</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100 units</w:t>
            </w:r>
          </w:p>
        </w:tc>
      </w:tr>
      <w:tr w:rsidR="00330701" w:rsidRPr="00CF6796" w:rsidTr="00BE1848">
        <w:trPr>
          <w:trHeight w:val="51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CF6796" w:rsidRDefault="00A40260" w:rsidP="00BE1848">
            <w:pPr>
              <w:spacing w:line="240" w:lineRule="auto"/>
              <w:rPr>
                <w:rFonts w:asciiTheme="majorHAnsi" w:hAnsiTheme="majorHAnsi" w:cstheme="majorHAnsi"/>
                <w:sz w:val="22"/>
                <w:szCs w:val="22"/>
              </w:rPr>
            </w:pPr>
            <w:r w:rsidRPr="00CF6796">
              <w:rPr>
                <w:rFonts w:asciiTheme="majorHAnsi" w:hAnsiTheme="majorHAnsi" w:cstheme="majorHAnsi"/>
                <w:sz w:val="22"/>
                <w:szCs w:val="22"/>
                <w:lang w:val="en"/>
              </w:rPr>
              <w:t>Outperformance fees</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jc w:val="center"/>
              <w:rPr>
                <w:rFonts w:asciiTheme="majorHAnsi" w:hAnsiTheme="majorHAnsi" w:cstheme="majorHAnsi"/>
                <w:sz w:val="22"/>
                <w:szCs w:val="22"/>
                <w:lang w:val="en-US"/>
              </w:rPr>
            </w:pPr>
            <w:r w:rsidRPr="00CF6796">
              <w:rPr>
                <w:rFonts w:asciiTheme="majorHAnsi" w:hAnsiTheme="majorHAnsi" w:cstheme="majorHAnsi"/>
                <w:sz w:val="22"/>
                <w:szCs w:val="22"/>
                <w:lang w:val="en"/>
              </w:rPr>
              <w:t>30% annual of the performance exceeding that of the benchmark asset</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Nil</w:t>
            </w:r>
          </w:p>
        </w:tc>
      </w:tr>
    </w:tbl>
    <w:p w:rsidR="00B13ED0" w:rsidRPr="00CF6796" w:rsidRDefault="00B13ED0" w:rsidP="00B13ED0">
      <w:pPr>
        <w:jc w:val="both"/>
        <w:rPr>
          <w:rFonts w:asciiTheme="majorHAnsi" w:eastAsia="Calibri" w:hAnsiTheme="majorHAnsi" w:cstheme="majorHAnsi"/>
          <w:sz w:val="22"/>
          <w:szCs w:val="22"/>
        </w:rPr>
      </w:pPr>
    </w:p>
    <w:p w:rsidR="005550A6" w:rsidRPr="00CF6796" w:rsidRDefault="005550A6" w:rsidP="00B13ED0">
      <w:pPr>
        <w:autoSpaceDE w:val="0"/>
        <w:autoSpaceDN w:val="0"/>
        <w:adjustRightInd w:val="0"/>
        <w:jc w:val="both"/>
        <w:rPr>
          <w:rFonts w:asciiTheme="majorHAnsi" w:hAnsiTheme="majorHAnsi" w:cstheme="majorHAnsi"/>
          <w:sz w:val="22"/>
          <w:szCs w:val="22"/>
        </w:rPr>
      </w:pPr>
    </w:p>
    <w:p w:rsidR="00B13ED0" w:rsidRPr="007F796E" w:rsidRDefault="00A40260" w:rsidP="00B13ED0">
      <w:pPr>
        <w:jc w:val="both"/>
        <w:rPr>
          <w:rFonts w:asciiTheme="majorHAnsi" w:hAnsiTheme="majorHAnsi" w:cstheme="majorHAnsi"/>
          <w:sz w:val="22"/>
          <w:szCs w:val="22"/>
          <w:lang w:val="en-US"/>
        </w:rPr>
      </w:pPr>
      <w:r w:rsidRPr="00CF6796">
        <w:rPr>
          <w:rFonts w:asciiTheme="majorHAnsi" w:hAnsiTheme="majorHAnsi" w:cstheme="majorHAnsi"/>
          <w:sz w:val="22"/>
          <w:szCs w:val="22"/>
          <w:lang w:val="en"/>
        </w:rPr>
        <w:t>These changes require no specific action from you. The other characteristics of the AMUNDI 12 M fund will remain unchanged.</w:t>
      </w:r>
    </w:p>
    <w:p w:rsidR="005550A6" w:rsidRPr="007F796E" w:rsidRDefault="005550A6" w:rsidP="005550A6">
      <w:pPr>
        <w:jc w:val="both"/>
        <w:rPr>
          <w:rFonts w:asciiTheme="majorHAnsi" w:eastAsia="Calibri" w:hAnsiTheme="majorHAnsi" w:cstheme="majorHAnsi"/>
          <w:sz w:val="22"/>
          <w:szCs w:val="22"/>
          <w:lang w:val="en-US"/>
        </w:rPr>
      </w:pPr>
    </w:p>
    <w:p w:rsidR="00B13ED0" w:rsidRPr="007F796E" w:rsidRDefault="00A40260" w:rsidP="00B13ED0">
      <w:pPr>
        <w:autoSpaceDE w:val="0"/>
        <w:autoSpaceDN w:val="0"/>
        <w:adjustRightInd w:val="0"/>
        <w:spacing w:line="22" w:lineRule="atLeast"/>
        <w:jc w:val="both"/>
        <w:rPr>
          <w:rFonts w:asciiTheme="majorHAnsi" w:eastAsia="Calibri" w:hAnsiTheme="majorHAnsi" w:cstheme="majorHAnsi"/>
          <w:sz w:val="22"/>
          <w:szCs w:val="22"/>
          <w:lang w:val="en-US"/>
        </w:rPr>
      </w:pPr>
      <w:r w:rsidRPr="00CF6796">
        <w:rPr>
          <w:rFonts w:asciiTheme="majorHAnsi" w:hAnsiTheme="majorHAnsi" w:cstheme="majorHAnsi"/>
          <w:sz w:val="22"/>
          <w:szCs w:val="22"/>
          <w:lang w:val="en"/>
        </w:rPr>
        <w:t xml:space="preserve">The Key Investor Information Document (KIID) for each unit is available online at www.amundi.com. The AMUNDI 12 M prospectus and rules </w:t>
      </w:r>
      <w:proofErr w:type="gramStart"/>
      <w:r w:rsidRPr="00CF6796">
        <w:rPr>
          <w:rFonts w:asciiTheme="majorHAnsi" w:hAnsiTheme="majorHAnsi" w:cstheme="majorHAnsi"/>
          <w:sz w:val="22"/>
          <w:szCs w:val="22"/>
          <w:lang w:val="en"/>
        </w:rPr>
        <w:t>will be sent</w:t>
      </w:r>
      <w:proofErr w:type="gramEnd"/>
      <w:r w:rsidRPr="00CF6796">
        <w:rPr>
          <w:rFonts w:asciiTheme="majorHAnsi" w:hAnsiTheme="majorHAnsi" w:cstheme="majorHAnsi"/>
          <w:sz w:val="22"/>
          <w:szCs w:val="22"/>
          <w:lang w:val="en"/>
        </w:rPr>
        <w:t xml:space="preserve"> to you upon written request to the following address: AMUNDI ASSET MANAGEMENT – 90, boulevard Pasteur - 75015 Paris.</w:t>
      </w:r>
    </w:p>
    <w:p w:rsidR="005550A6" w:rsidRPr="007F796E" w:rsidRDefault="005550A6" w:rsidP="005550A6">
      <w:pPr>
        <w:autoSpaceDE w:val="0"/>
        <w:autoSpaceDN w:val="0"/>
        <w:adjustRightInd w:val="0"/>
        <w:spacing w:line="22" w:lineRule="atLeast"/>
        <w:jc w:val="both"/>
        <w:rPr>
          <w:rFonts w:asciiTheme="majorHAnsi" w:eastAsia="Calibri" w:hAnsiTheme="majorHAnsi" w:cstheme="majorHAnsi"/>
          <w:sz w:val="22"/>
          <w:szCs w:val="22"/>
          <w:lang w:val="en-US"/>
        </w:rPr>
      </w:pPr>
    </w:p>
    <w:p w:rsidR="00FD36AD" w:rsidRPr="007F796E" w:rsidRDefault="00A40260" w:rsidP="005550A6">
      <w:pPr>
        <w:jc w:val="both"/>
        <w:rPr>
          <w:rFonts w:asciiTheme="majorHAnsi" w:hAnsiTheme="majorHAnsi" w:cstheme="majorHAnsi"/>
          <w:sz w:val="22"/>
          <w:szCs w:val="22"/>
          <w:lang w:val="en-US"/>
        </w:rPr>
      </w:pPr>
      <w:r w:rsidRPr="00CF6796">
        <w:rPr>
          <w:rFonts w:asciiTheme="majorHAnsi" w:hAnsiTheme="majorHAnsi" w:cstheme="majorHAnsi"/>
          <w:sz w:val="22"/>
          <w:szCs w:val="22"/>
          <w:lang w:val="en"/>
        </w:rPr>
        <w:t>Your regular adviser will be happy to provide you with any additional information that you may require.</w:t>
      </w:r>
    </w:p>
    <w:p w:rsidR="00FD36AD" w:rsidRPr="007F796E" w:rsidRDefault="00FD36AD" w:rsidP="005550A6">
      <w:pPr>
        <w:jc w:val="both"/>
        <w:rPr>
          <w:rFonts w:asciiTheme="majorHAnsi" w:hAnsiTheme="majorHAnsi" w:cstheme="majorHAnsi"/>
          <w:lang w:val="en-US"/>
        </w:rPr>
      </w:pPr>
    </w:p>
    <w:p w:rsidR="00FD36AD" w:rsidRPr="007F796E" w:rsidRDefault="00FD36AD" w:rsidP="005550A6">
      <w:pPr>
        <w:jc w:val="both"/>
        <w:rPr>
          <w:rFonts w:asciiTheme="majorHAnsi" w:hAnsiTheme="majorHAnsi" w:cstheme="majorHAnsi"/>
          <w:lang w:val="en-US"/>
        </w:rPr>
      </w:pPr>
    </w:p>
    <w:p w:rsidR="00FD36AD" w:rsidRPr="007F796E" w:rsidRDefault="00FD36AD" w:rsidP="005550A6">
      <w:pPr>
        <w:jc w:val="both"/>
        <w:rPr>
          <w:rFonts w:asciiTheme="majorHAnsi" w:hAnsiTheme="majorHAnsi" w:cstheme="majorHAnsi"/>
          <w:lang w:val="en-US"/>
        </w:rPr>
      </w:pPr>
    </w:p>
    <w:p w:rsidR="00AF2A5A" w:rsidRPr="00E51870" w:rsidRDefault="00A40260" w:rsidP="00AF2A5A">
      <w:pPr>
        <w:spacing w:line="240" w:lineRule="auto"/>
        <w:rPr>
          <w:color w:val="00235D"/>
          <w:sz w:val="16"/>
        </w:rPr>
      </w:pPr>
      <w:proofErr w:type="spellStart"/>
      <w:r w:rsidRPr="00E51870">
        <w:rPr>
          <w:color w:val="00235D"/>
          <w:sz w:val="16"/>
        </w:rPr>
        <w:t>Registered</w:t>
      </w:r>
      <w:proofErr w:type="spellEnd"/>
      <w:r w:rsidRPr="00E51870">
        <w:rPr>
          <w:color w:val="00235D"/>
          <w:sz w:val="16"/>
        </w:rPr>
        <w:t xml:space="preserve"> office: 90, boulevard Pasteur – 75015 Paris – France </w:t>
      </w:r>
    </w:p>
    <w:p w:rsidR="00AF2A5A" w:rsidRPr="00E51870" w:rsidRDefault="00A40260" w:rsidP="00AF2A5A">
      <w:pPr>
        <w:spacing w:line="240" w:lineRule="auto"/>
        <w:rPr>
          <w:color w:val="00235D"/>
          <w:sz w:val="16"/>
        </w:rPr>
      </w:pPr>
      <w:r w:rsidRPr="00E51870">
        <w:rPr>
          <w:color w:val="00235D"/>
          <w:sz w:val="16"/>
        </w:rPr>
        <w:t xml:space="preserve">Postal </w:t>
      </w:r>
      <w:proofErr w:type="spellStart"/>
      <w:r w:rsidRPr="00E51870">
        <w:rPr>
          <w:color w:val="00235D"/>
          <w:sz w:val="16"/>
        </w:rPr>
        <w:t>address</w:t>
      </w:r>
      <w:proofErr w:type="spellEnd"/>
      <w:r w:rsidRPr="00E51870">
        <w:rPr>
          <w:color w:val="00235D"/>
          <w:sz w:val="16"/>
        </w:rPr>
        <w:t>: Amundi – 90, boulevard Pasteur – CS 21564 – 75730 Paris Cedex 15 – France</w:t>
      </w:r>
    </w:p>
    <w:p w:rsidR="00AF2A5A" w:rsidRPr="007F796E" w:rsidRDefault="00A40260" w:rsidP="00AF2A5A">
      <w:pPr>
        <w:pStyle w:val="Adressepieddepage"/>
        <w:framePr w:w="0" w:hRule="auto" w:wrap="auto" w:vAnchor="margin" w:hAnchor="text" w:xAlign="left" w:yAlign="inline"/>
        <w:rPr>
          <w:lang w:val="en-US"/>
        </w:rPr>
      </w:pPr>
      <w:r w:rsidRPr="00CF6796">
        <w:rPr>
          <w:lang w:val="en"/>
        </w:rPr>
        <w:t>Tel.: +33 (0)1 76 33 30 30 - amundi.com</w:t>
      </w:r>
    </w:p>
    <w:p w:rsidR="00AF2A5A" w:rsidRPr="007F796E" w:rsidRDefault="00A40260" w:rsidP="00AF2A5A">
      <w:pPr>
        <w:spacing w:line="240" w:lineRule="auto"/>
        <w:rPr>
          <w:color w:val="00235D"/>
          <w:sz w:val="16"/>
          <w:lang w:val="en-US"/>
        </w:rPr>
      </w:pPr>
      <w:r w:rsidRPr="00CF6796">
        <w:rPr>
          <w:color w:val="00235D"/>
          <w:sz w:val="16"/>
          <w:lang w:val="en"/>
        </w:rPr>
        <w:t xml:space="preserve">Simplified Joint Stock Company (SAS) with capital of 1,086,262,605 euros - 437 574 452 Paris Trade Register - Portfolio Management Company </w:t>
      </w:r>
      <w:proofErr w:type="spellStart"/>
      <w:r w:rsidRPr="00CF6796">
        <w:rPr>
          <w:color w:val="00235D"/>
          <w:sz w:val="16"/>
          <w:lang w:val="en"/>
        </w:rPr>
        <w:t>authorised</w:t>
      </w:r>
      <w:proofErr w:type="spellEnd"/>
      <w:r w:rsidRPr="00CF6796">
        <w:rPr>
          <w:color w:val="00235D"/>
          <w:sz w:val="16"/>
          <w:lang w:val="en"/>
        </w:rPr>
        <w:t xml:space="preserve"> by the AMF (</w:t>
      </w:r>
      <w:proofErr w:type="spellStart"/>
      <w:r w:rsidRPr="00CF6796">
        <w:rPr>
          <w:color w:val="00235D"/>
          <w:sz w:val="16"/>
          <w:lang w:val="en"/>
        </w:rPr>
        <w:t>Autorité</w:t>
      </w:r>
      <w:proofErr w:type="spellEnd"/>
      <w:r w:rsidRPr="00CF6796">
        <w:rPr>
          <w:color w:val="00235D"/>
          <w:sz w:val="16"/>
          <w:lang w:val="en"/>
        </w:rPr>
        <w:t xml:space="preserve"> des </w:t>
      </w:r>
      <w:proofErr w:type="spellStart"/>
      <w:r w:rsidRPr="00CF6796">
        <w:rPr>
          <w:color w:val="00235D"/>
          <w:sz w:val="16"/>
          <w:lang w:val="en"/>
        </w:rPr>
        <w:t>Marchés</w:t>
      </w:r>
      <w:proofErr w:type="spellEnd"/>
      <w:r w:rsidRPr="00CF6796">
        <w:rPr>
          <w:color w:val="00235D"/>
          <w:sz w:val="16"/>
          <w:lang w:val="en"/>
        </w:rPr>
        <w:t xml:space="preserve"> Financiers) under number GP 04000036</w:t>
      </w:r>
      <w:r w:rsidRPr="00CF6796">
        <w:rPr>
          <w:color w:val="00235D"/>
          <w:sz w:val="16"/>
          <w:lang w:val="en"/>
        </w:rPr>
        <w:fldChar w:fldCharType="begin">
          <w:ffData>
            <w:name w:val="Texte43"/>
            <w:enabled/>
            <w:calcOnExit w:val="0"/>
            <w:textInput>
              <w:default w:val="."/>
            </w:textInput>
          </w:ffData>
        </w:fldChar>
      </w:r>
      <w:bookmarkStart w:id="1" w:name="Texte43"/>
      <w:r w:rsidRPr="00CF6796">
        <w:rPr>
          <w:color w:val="00235D"/>
          <w:sz w:val="16"/>
          <w:lang w:val="en"/>
        </w:rPr>
        <w:instrText xml:space="preserve"> FORMTEXT </w:instrText>
      </w:r>
      <w:r w:rsidRPr="00CF6796">
        <w:rPr>
          <w:color w:val="00235D"/>
          <w:sz w:val="16"/>
          <w:lang w:val="en"/>
        </w:rPr>
      </w:r>
      <w:r w:rsidRPr="00CF6796">
        <w:rPr>
          <w:color w:val="00235D"/>
          <w:sz w:val="16"/>
          <w:lang w:val="en"/>
        </w:rPr>
        <w:fldChar w:fldCharType="separate"/>
      </w:r>
      <w:r w:rsidRPr="00CF6796">
        <w:rPr>
          <w:color w:val="00235D"/>
          <w:sz w:val="16"/>
          <w:lang w:val="en"/>
        </w:rPr>
        <w:t>.</w:t>
      </w:r>
      <w:r w:rsidRPr="00CF6796">
        <w:rPr>
          <w:color w:val="00235D"/>
          <w:sz w:val="16"/>
          <w:lang w:val="en"/>
        </w:rPr>
        <w:fldChar w:fldCharType="end"/>
      </w:r>
      <w:bookmarkEnd w:id="1"/>
    </w:p>
    <w:p w:rsidR="005550A6" w:rsidRPr="007F796E" w:rsidRDefault="005550A6" w:rsidP="002A6896">
      <w:pPr>
        <w:spacing w:line="240" w:lineRule="auto"/>
        <w:rPr>
          <w:lang w:val="en-US"/>
        </w:rPr>
      </w:pPr>
    </w:p>
    <w:sectPr w:rsidR="005550A6" w:rsidRPr="007F796E" w:rsidSect="00AF2A5A">
      <w:headerReference w:type="default" r:id="rId11"/>
      <w:footerReference w:type="default" r:id="rId12"/>
      <w:headerReference w:type="first" r:id="rId13"/>
      <w:footerReference w:type="first" r:id="rId14"/>
      <w:type w:val="continuous"/>
      <w:pgSz w:w="11906" w:h="16838"/>
      <w:pgMar w:top="1417" w:right="1417" w:bottom="1417" w:left="1417" w:header="567" w:footer="567" w:gutter="0"/>
      <w:cols w:space="709"/>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260" w:rsidRDefault="00A40260">
      <w:pPr>
        <w:spacing w:line="240" w:lineRule="auto"/>
      </w:pPr>
      <w:r>
        <w:separator/>
      </w:r>
    </w:p>
  </w:endnote>
  <w:endnote w:type="continuationSeparator" w:id="0">
    <w:p w:rsidR="00A40260" w:rsidRDefault="00A40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7838"/>
      <w:docPartObj>
        <w:docPartGallery w:val="Page Numbers (Bottom of Page)"/>
        <w:docPartUnique/>
      </w:docPartObj>
    </w:sdtPr>
    <w:sdtEndPr/>
    <w:sdtContent>
      <w:p w:rsidR="00FD36AD" w:rsidRDefault="00A40260">
        <w:pPr>
          <w:pStyle w:val="Pieddepage"/>
          <w:jc w:val="center"/>
        </w:pPr>
        <w:r>
          <w:rPr>
            <w:lang w:val="en"/>
          </w:rPr>
          <w:fldChar w:fldCharType="begin"/>
        </w:r>
        <w:r>
          <w:rPr>
            <w:lang w:val="en"/>
          </w:rPr>
          <w:instrText>PAGE   \* MERGEFORMAT</w:instrText>
        </w:r>
        <w:r>
          <w:rPr>
            <w:lang w:val="en"/>
          </w:rPr>
          <w:fldChar w:fldCharType="separate"/>
        </w:r>
        <w:r w:rsidR="00E51870">
          <w:rPr>
            <w:noProof/>
            <w:lang w:val="en"/>
          </w:rPr>
          <w:t>2</w:t>
        </w:r>
        <w:r>
          <w:rPr>
            <w:lang w:val="en"/>
          </w:rPr>
          <w:fldChar w:fldCharType="end"/>
        </w:r>
      </w:p>
    </w:sdtContent>
  </w:sdt>
  <w:p w:rsidR="00894750" w:rsidRDefault="00894750">
    <w:pPr>
      <w:pStyle w:val="Pieddepage"/>
      <w:tabs>
        <w:tab w:val="clear" w:pos="4536"/>
        <w:tab w:val="clear" w:pos="9072"/>
      </w:tabs>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863163"/>
      <w:docPartObj>
        <w:docPartGallery w:val="Page Numbers (Bottom of Page)"/>
        <w:docPartUnique/>
      </w:docPartObj>
    </w:sdtPr>
    <w:sdtEndPr/>
    <w:sdtContent>
      <w:p w:rsidR="00FD36AD" w:rsidRDefault="00A40260">
        <w:pPr>
          <w:pStyle w:val="Pieddepage"/>
          <w:jc w:val="center"/>
        </w:pPr>
        <w:r>
          <w:rPr>
            <w:lang w:val="en"/>
          </w:rPr>
          <w:fldChar w:fldCharType="begin"/>
        </w:r>
        <w:r>
          <w:rPr>
            <w:lang w:val="en"/>
          </w:rPr>
          <w:instrText>PAGE   \* MERGEFORMAT</w:instrText>
        </w:r>
        <w:r>
          <w:rPr>
            <w:lang w:val="en"/>
          </w:rPr>
          <w:fldChar w:fldCharType="separate"/>
        </w:r>
        <w:r w:rsidR="00E51870">
          <w:rPr>
            <w:noProof/>
            <w:lang w:val="en"/>
          </w:rPr>
          <w:t>1</w:t>
        </w:r>
        <w:r>
          <w:rPr>
            <w:lang w:val="en"/>
          </w:rPr>
          <w:fldChar w:fldCharType="end"/>
        </w:r>
      </w:p>
    </w:sdtContent>
  </w:sdt>
  <w:p w:rsidR="00894750" w:rsidRDefault="00894750">
    <w:pPr>
      <w:pStyle w:val="Pieddepage"/>
      <w:tabs>
        <w:tab w:val="clear" w:pos="4536"/>
        <w:tab w:val="clear" w:pos="9072"/>
      </w:tabs>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260" w:rsidRDefault="00A40260">
      <w:pPr>
        <w:spacing w:line="240" w:lineRule="auto"/>
      </w:pPr>
      <w:r>
        <w:separator/>
      </w:r>
    </w:p>
  </w:footnote>
  <w:footnote w:type="continuationSeparator" w:id="0">
    <w:p w:rsidR="00A40260" w:rsidRDefault="00A402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50" w:rsidRDefault="00A40260">
    <w:pPr>
      <w:pStyle w:val="En-tte"/>
      <w:tabs>
        <w:tab w:val="clear" w:pos="4536"/>
        <w:tab w:val="clear" w:pos="9072"/>
      </w:tabs>
      <w:spacing w:line="240" w:lineRule="exact"/>
    </w:pPr>
    <w:r>
      <w:rPr>
        <w:noProof/>
        <w:lang w:eastAsia="zh-CN"/>
      </w:rPr>
      <w:drawing>
        <wp:anchor distT="0" distB="0" distL="114300" distR="114300" simplePos="0" relativeHeight="251659264" behindDoc="1" locked="0" layoutInCell="1" allowOverlap="1">
          <wp:simplePos x="0" y="0"/>
          <wp:positionH relativeFrom="page">
            <wp:posOffset>280670</wp:posOffset>
          </wp:positionH>
          <wp:positionV relativeFrom="page">
            <wp:posOffset>259080</wp:posOffset>
          </wp:positionV>
          <wp:extent cx="1248410" cy="565785"/>
          <wp:effectExtent l="0" t="0" r="0" b="0"/>
          <wp:wrapThrough wrapText="bothSides">
            <wp:wrapPolygon edited="0">
              <wp:start x="0" y="0"/>
              <wp:lineTo x="0" y="20364"/>
              <wp:lineTo x="21095" y="20364"/>
              <wp:lineTo x="21095" y="0"/>
              <wp:lineTo x="0" y="0"/>
            </wp:wrapPolygon>
          </wp:wrapThrough>
          <wp:docPr id="3" name="Image 3" descr="Amundi_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60258" name="Picture 66" descr="Amundi_compa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841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50" w:rsidRDefault="00A40260">
    <w:pPr>
      <w:pStyle w:val="En-tte"/>
      <w:tabs>
        <w:tab w:val="clear" w:pos="4536"/>
        <w:tab w:val="clear" w:pos="9072"/>
      </w:tabs>
      <w:spacing w:line="240" w:lineRule="exact"/>
    </w:pPr>
    <w:r>
      <w:rPr>
        <w:noProof/>
        <w:lang w:eastAsia="zh-CN"/>
      </w:rPr>
      <w:drawing>
        <wp:anchor distT="0" distB="0" distL="114300" distR="114300" simplePos="0" relativeHeight="251658240" behindDoc="1" locked="0" layoutInCell="1" allowOverlap="1">
          <wp:simplePos x="0" y="0"/>
          <wp:positionH relativeFrom="page">
            <wp:posOffset>230505</wp:posOffset>
          </wp:positionH>
          <wp:positionV relativeFrom="page">
            <wp:posOffset>338455</wp:posOffset>
          </wp:positionV>
          <wp:extent cx="1764030" cy="799465"/>
          <wp:effectExtent l="0" t="0" r="0" b="0"/>
          <wp:wrapNone/>
          <wp:docPr id="5" name="Image 9" descr="Description : Amundi_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02567" name="Image 9" descr="Description : Amundi_compa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403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19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F665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217930"/>
    <w:multiLevelType w:val="hybridMultilevel"/>
    <w:tmpl w:val="A6823B4A"/>
    <w:lvl w:ilvl="0" w:tplc="F776229C">
      <w:start w:val="1"/>
      <w:numFmt w:val="decimal"/>
      <w:lvlText w:val="%1)"/>
      <w:lvlJc w:val="left"/>
      <w:pPr>
        <w:ind w:left="720" w:hanging="360"/>
      </w:pPr>
      <w:rPr>
        <w:rFonts w:hint="default"/>
      </w:rPr>
    </w:lvl>
    <w:lvl w:ilvl="1" w:tplc="18164E12" w:tentative="1">
      <w:start w:val="1"/>
      <w:numFmt w:val="lowerLetter"/>
      <w:lvlText w:val="%2."/>
      <w:lvlJc w:val="left"/>
      <w:pPr>
        <w:ind w:left="1440" w:hanging="360"/>
      </w:pPr>
    </w:lvl>
    <w:lvl w:ilvl="2" w:tplc="618C9AA6" w:tentative="1">
      <w:start w:val="1"/>
      <w:numFmt w:val="lowerRoman"/>
      <w:lvlText w:val="%3."/>
      <w:lvlJc w:val="right"/>
      <w:pPr>
        <w:ind w:left="2160" w:hanging="180"/>
      </w:pPr>
    </w:lvl>
    <w:lvl w:ilvl="3" w:tplc="5D9809B2" w:tentative="1">
      <w:start w:val="1"/>
      <w:numFmt w:val="decimal"/>
      <w:lvlText w:val="%4."/>
      <w:lvlJc w:val="left"/>
      <w:pPr>
        <w:ind w:left="2880" w:hanging="360"/>
      </w:pPr>
    </w:lvl>
    <w:lvl w:ilvl="4" w:tplc="68889CAA" w:tentative="1">
      <w:start w:val="1"/>
      <w:numFmt w:val="lowerLetter"/>
      <w:lvlText w:val="%5."/>
      <w:lvlJc w:val="left"/>
      <w:pPr>
        <w:ind w:left="3600" w:hanging="360"/>
      </w:pPr>
    </w:lvl>
    <w:lvl w:ilvl="5" w:tplc="CDD873C8" w:tentative="1">
      <w:start w:val="1"/>
      <w:numFmt w:val="lowerRoman"/>
      <w:lvlText w:val="%6."/>
      <w:lvlJc w:val="right"/>
      <w:pPr>
        <w:ind w:left="4320" w:hanging="180"/>
      </w:pPr>
    </w:lvl>
    <w:lvl w:ilvl="6" w:tplc="1F543E1A" w:tentative="1">
      <w:start w:val="1"/>
      <w:numFmt w:val="decimal"/>
      <w:lvlText w:val="%7."/>
      <w:lvlJc w:val="left"/>
      <w:pPr>
        <w:ind w:left="5040" w:hanging="360"/>
      </w:pPr>
    </w:lvl>
    <w:lvl w:ilvl="7" w:tplc="DE9CAB66" w:tentative="1">
      <w:start w:val="1"/>
      <w:numFmt w:val="lowerLetter"/>
      <w:lvlText w:val="%8."/>
      <w:lvlJc w:val="left"/>
      <w:pPr>
        <w:ind w:left="5760" w:hanging="360"/>
      </w:pPr>
    </w:lvl>
    <w:lvl w:ilvl="8" w:tplc="D74CF6A0" w:tentative="1">
      <w:start w:val="1"/>
      <w:numFmt w:val="lowerRoman"/>
      <w:lvlText w:val="%9."/>
      <w:lvlJc w:val="right"/>
      <w:pPr>
        <w:ind w:left="6480" w:hanging="180"/>
      </w:pPr>
    </w:lvl>
  </w:abstractNum>
  <w:abstractNum w:abstractNumId="2" w15:restartNumberingAfterBreak="0">
    <w:nsid w:val="7EA41AA1"/>
    <w:multiLevelType w:val="hybridMultilevel"/>
    <w:tmpl w:val="CB5AD746"/>
    <w:lvl w:ilvl="0" w:tplc="652EF628">
      <w:start w:val="2"/>
      <w:numFmt w:val="bullet"/>
      <w:lvlText w:val="-"/>
      <w:lvlJc w:val="left"/>
      <w:pPr>
        <w:ind w:left="720" w:hanging="360"/>
      </w:pPr>
      <w:rPr>
        <w:rFonts w:ascii="Calibri" w:eastAsia="Times" w:hAnsi="Calibri" w:cs="Calibri" w:hint="default"/>
      </w:rPr>
    </w:lvl>
    <w:lvl w:ilvl="1" w:tplc="E3E42F68">
      <w:start w:val="1"/>
      <w:numFmt w:val="bullet"/>
      <w:lvlText w:val="o"/>
      <w:lvlJc w:val="left"/>
      <w:pPr>
        <w:ind w:left="1440" w:hanging="360"/>
      </w:pPr>
      <w:rPr>
        <w:rFonts w:ascii="Courier New" w:hAnsi="Courier New" w:cs="Courier New" w:hint="default"/>
      </w:rPr>
    </w:lvl>
    <w:lvl w:ilvl="2" w:tplc="00D8D80A">
      <w:start w:val="1"/>
      <w:numFmt w:val="bullet"/>
      <w:lvlText w:val=""/>
      <w:lvlJc w:val="left"/>
      <w:pPr>
        <w:ind w:left="2160" w:hanging="360"/>
      </w:pPr>
      <w:rPr>
        <w:rFonts w:ascii="Wingdings" w:hAnsi="Wingdings" w:hint="default"/>
      </w:rPr>
    </w:lvl>
    <w:lvl w:ilvl="3" w:tplc="AFA4B298" w:tentative="1">
      <w:start w:val="1"/>
      <w:numFmt w:val="bullet"/>
      <w:lvlText w:val=""/>
      <w:lvlJc w:val="left"/>
      <w:pPr>
        <w:ind w:left="2880" w:hanging="360"/>
      </w:pPr>
      <w:rPr>
        <w:rFonts w:ascii="Symbol" w:hAnsi="Symbol" w:hint="default"/>
      </w:rPr>
    </w:lvl>
    <w:lvl w:ilvl="4" w:tplc="FDA66AD4" w:tentative="1">
      <w:start w:val="1"/>
      <w:numFmt w:val="bullet"/>
      <w:lvlText w:val="o"/>
      <w:lvlJc w:val="left"/>
      <w:pPr>
        <w:ind w:left="3600" w:hanging="360"/>
      </w:pPr>
      <w:rPr>
        <w:rFonts w:ascii="Courier New" w:hAnsi="Courier New" w:cs="Courier New" w:hint="default"/>
      </w:rPr>
    </w:lvl>
    <w:lvl w:ilvl="5" w:tplc="CF6E5DF4" w:tentative="1">
      <w:start w:val="1"/>
      <w:numFmt w:val="bullet"/>
      <w:lvlText w:val=""/>
      <w:lvlJc w:val="left"/>
      <w:pPr>
        <w:ind w:left="4320" w:hanging="360"/>
      </w:pPr>
      <w:rPr>
        <w:rFonts w:ascii="Wingdings" w:hAnsi="Wingdings" w:hint="default"/>
      </w:rPr>
    </w:lvl>
    <w:lvl w:ilvl="6" w:tplc="BA72285C" w:tentative="1">
      <w:start w:val="1"/>
      <w:numFmt w:val="bullet"/>
      <w:lvlText w:val=""/>
      <w:lvlJc w:val="left"/>
      <w:pPr>
        <w:ind w:left="5040" w:hanging="360"/>
      </w:pPr>
      <w:rPr>
        <w:rFonts w:ascii="Symbol" w:hAnsi="Symbol" w:hint="default"/>
      </w:rPr>
    </w:lvl>
    <w:lvl w:ilvl="7" w:tplc="DEE0F2C6" w:tentative="1">
      <w:start w:val="1"/>
      <w:numFmt w:val="bullet"/>
      <w:lvlText w:val="o"/>
      <w:lvlJc w:val="left"/>
      <w:pPr>
        <w:ind w:left="5760" w:hanging="360"/>
      </w:pPr>
      <w:rPr>
        <w:rFonts w:ascii="Courier New" w:hAnsi="Courier New" w:cs="Courier New" w:hint="default"/>
      </w:rPr>
    </w:lvl>
    <w:lvl w:ilvl="8" w:tplc="3FEA72E6"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95"/>
    <w:rsid w:val="00021D33"/>
    <w:rsid w:val="000A37AB"/>
    <w:rsid w:val="000C105E"/>
    <w:rsid w:val="000C79F0"/>
    <w:rsid w:val="000E65CE"/>
    <w:rsid w:val="000E6929"/>
    <w:rsid w:val="0014520A"/>
    <w:rsid w:val="00193719"/>
    <w:rsid w:val="001F2AFB"/>
    <w:rsid w:val="002250CE"/>
    <w:rsid w:val="002A4F02"/>
    <w:rsid w:val="002A6896"/>
    <w:rsid w:val="002B182A"/>
    <w:rsid w:val="002B6B9B"/>
    <w:rsid w:val="002E3A30"/>
    <w:rsid w:val="00330701"/>
    <w:rsid w:val="00351C67"/>
    <w:rsid w:val="00415CB0"/>
    <w:rsid w:val="00422F6C"/>
    <w:rsid w:val="004C5DB8"/>
    <w:rsid w:val="00536081"/>
    <w:rsid w:val="005550A6"/>
    <w:rsid w:val="00556337"/>
    <w:rsid w:val="00562034"/>
    <w:rsid w:val="0058411E"/>
    <w:rsid w:val="005B06B4"/>
    <w:rsid w:val="00770E95"/>
    <w:rsid w:val="007C519E"/>
    <w:rsid w:val="007D135B"/>
    <w:rsid w:val="007F796E"/>
    <w:rsid w:val="00894750"/>
    <w:rsid w:val="00897CDD"/>
    <w:rsid w:val="009075B1"/>
    <w:rsid w:val="00A00698"/>
    <w:rsid w:val="00A40260"/>
    <w:rsid w:val="00AF2A5A"/>
    <w:rsid w:val="00B13ED0"/>
    <w:rsid w:val="00B55E52"/>
    <w:rsid w:val="00B811C8"/>
    <w:rsid w:val="00BB541B"/>
    <w:rsid w:val="00BC0CC0"/>
    <w:rsid w:val="00BC7E4B"/>
    <w:rsid w:val="00BD79B0"/>
    <w:rsid w:val="00BE1848"/>
    <w:rsid w:val="00BE5AE7"/>
    <w:rsid w:val="00BE7DEF"/>
    <w:rsid w:val="00C32D2F"/>
    <w:rsid w:val="00C66E66"/>
    <w:rsid w:val="00CF6796"/>
    <w:rsid w:val="00D20412"/>
    <w:rsid w:val="00DC2EA5"/>
    <w:rsid w:val="00DD5CFD"/>
    <w:rsid w:val="00E51870"/>
    <w:rsid w:val="00EC7843"/>
    <w:rsid w:val="00F0338F"/>
    <w:rsid w:val="00F3106C"/>
    <w:rsid w:val="00F57883"/>
    <w:rsid w:val="00FD36AD"/>
    <w:rsid w:val="00FE335B"/>
    <w:rsid w:val="00FE7E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F0EA3766-5E37-4F9B-A3A7-5E3E2941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Signature">
    <w:name w:val="Signature"/>
    <w:basedOn w:val="Normal"/>
    <w:pPr>
      <w:ind w:left="4004"/>
    </w:pPr>
  </w:style>
  <w:style w:type="paragraph" w:customStyle="1" w:styleId="Nomdelafiliale">
    <w:name w:val="Nom de la filiale"/>
    <w:basedOn w:val="Normal"/>
    <w:rsid w:val="007E7A2A"/>
    <w:pPr>
      <w:framePr w:w="6237" w:h="57" w:wrap="notBeside" w:vAnchor="page" w:hAnchor="page" w:x="681" w:y="14856"/>
      <w:spacing w:line="216" w:lineRule="exact"/>
    </w:pPr>
    <w:rPr>
      <w:b/>
      <w:sz w:val="18"/>
    </w:rPr>
  </w:style>
  <w:style w:type="paragraph" w:customStyle="1" w:styleId="Adressepieddepage">
    <w:name w:val="Adresse pied de page"/>
    <w:basedOn w:val="Normal"/>
    <w:rsid w:val="00A40595"/>
    <w:pPr>
      <w:framePr w:w="6521" w:h="57" w:wrap="notBeside" w:vAnchor="page" w:hAnchor="page" w:x="681" w:y="14460" w:anchorLock="1"/>
      <w:spacing w:line="192" w:lineRule="exact"/>
    </w:pPr>
    <w:rPr>
      <w:color w:val="00235D"/>
      <w:sz w:val="16"/>
    </w:rPr>
  </w:style>
  <w:style w:type="paragraph" w:customStyle="1" w:styleId="Capitaletrfrences">
    <w:name w:val="Capital et références"/>
    <w:basedOn w:val="Adressepieddepage"/>
    <w:rsid w:val="007E7A2A"/>
    <w:pPr>
      <w:framePr w:wrap="notBeside"/>
      <w:spacing w:line="168" w:lineRule="exact"/>
    </w:pPr>
    <w:rPr>
      <w:sz w:val="14"/>
    </w:rPr>
  </w:style>
  <w:style w:type="character" w:customStyle="1" w:styleId="apple-converted-space">
    <w:name w:val="apple-converted-space"/>
    <w:basedOn w:val="Policepardfaut"/>
    <w:rsid w:val="002B182A"/>
  </w:style>
  <w:style w:type="paragraph" w:styleId="Paragraphedeliste">
    <w:name w:val="List Paragraph"/>
    <w:basedOn w:val="Normal"/>
    <w:uiPriority w:val="34"/>
    <w:qFormat/>
    <w:rsid w:val="005550A6"/>
    <w:pPr>
      <w:spacing w:line="240" w:lineRule="auto"/>
      <w:ind w:left="720"/>
    </w:pPr>
    <w:rPr>
      <w:rFonts w:ascii="Calibri" w:eastAsia="Calibri" w:hAnsi="Calibri" w:cs="Calibri"/>
      <w:sz w:val="22"/>
      <w:szCs w:val="22"/>
    </w:rPr>
  </w:style>
  <w:style w:type="character" w:customStyle="1" w:styleId="PieddepageCar">
    <w:name w:val="Pied de page Car"/>
    <w:basedOn w:val="Policepardfaut"/>
    <w:link w:val="Pieddepage"/>
    <w:uiPriority w:val="99"/>
    <w:rsid w:val="005550A6"/>
    <w:rPr>
      <w:rFonts w:ascii="Arial" w:hAnsi="Arial"/>
    </w:rPr>
  </w:style>
  <w:style w:type="table" w:styleId="Grilledutableau">
    <w:name w:val="Table Grid"/>
    <w:basedOn w:val="TableauNormal"/>
    <w:rsid w:val="00AF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DD5CFD"/>
    <w:pPr>
      <w:spacing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DD5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AMDocument" ma:contentTypeID="0x0101005482CDCCA041E849897F0978CFC44FDD0100D0893C80816E264B91583CDBE3B28041" ma:contentTypeVersion="35" ma:contentTypeDescription="" ma:contentTypeScope="" ma:versionID="db5cbbccf19759e553293d9e83e9f48a">
  <xsd:schema xmlns:xsd="http://www.w3.org/2001/XMLSchema" xmlns:xs="http://www.w3.org/2001/XMLSchema" xmlns:p="http://schemas.microsoft.com/office/2006/metadata/properties" xmlns:ns1="http://schemas.microsoft.com/sharepoint/v3" xmlns:ns2="5ff1d304-0bdc-440f-9a3b-a1a9897d1047" xmlns:ns3="6b1bdb98-2ac1-4164-9ef0-c93ac4e89a2c" xmlns:ns4="19321706-3967-4db6-b6f7-af2c9484abf2" xmlns:ns5="94841811-1a9c-4da1-a619-8e197fcd64ea" targetNamespace="http://schemas.microsoft.com/office/2006/metadata/properties" ma:root="true" ma:fieldsID="0a886562f01e4f1c940209611090618b" ns1:_="" ns2:_="" ns3:_="" ns4:_="" ns5:_="">
    <xsd:import namespace="http://schemas.microsoft.com/sharepoint/v3"/>
    <xsd:import namespace="5ff1d304-0bdc-440f-9a3b-a1a9897d1047"/>
    <xsd:import namespace="6b1bdb98-2ac1-4164-9ef0-c93ac4e89a2c"/>
    <xsd:import namespace="19321706-3967-4db6-b6f7-af2c9484abf2"/>
    <xsd:import namespace="94841811-1a9c-4da1-a619-8e197fcd64ea"/>
    <xsd:element name="properties">
      <xsd:complexType>
        <xsd:sequence>
          <xsd:element name="documentManagement">
            <xsd:complexType>
              <xsd:all>
                <xsd:element ref="ns2:WAMTypeDoc"/>
                <xsd:element ref="ns2:WAMCountry" minOccurs="0"/>
                <xsd:element ref="ns2:WAMLanguage" minOccurs="0"/>
                <xsd:element ref="ns2:WAMTarget" minOccurs="0"/>
                <xsd:element ref="ns2:WAMNetwork" minOccurs="0"/>
                <xsd:element ref="ns2:WAMGedDateMiseajour" minOccurs="0"/>
                <xsd:element ref="ns2:WAMExipirationDate" minOccurs="0"/>
                <xsd:element ref="ns2:WAMKeyWords" minOccurs="0"/>
                <xsd:element ref="ns2:WAMLimitations" minOccurs="0"/>
                <xsd:element ref="ns2:WAMAssetManagementCompagny"/>
                <xsd:element ref="ns1:PublishingStartDate" minOccurs="0"/>
                <xsd:element ref="ns1:PublishingExpirationDate" minOccurs="0"/>
                <xsd:element ref="ns3:WAMCountryId" minOccurs="0"/>
                <xsd:element ref="ns3:WAMLanguageId"/>
                <xsd:element ref="ns3:WAMCountry_x005f_x003a_ISO3AId" minOccurs="0"/>
                <xsd:element ref="ns3:WAMCountry_x003a_ISO3AId0" minOccurs="0"/>
                <xsd:element ref="ns3:WAMLanguage_x003a_ISO2AId" minOccurs="0"/>
                <xsd:element ref="ns3:WAMLanguage_x003a_IDId" minOccurs="0"/>
                <xsd:element ref="ns4:WAMArchive" minOccurs="0"/>
                <xsd:element ref="ns4:WAMMediaStoreSync" minOccurs="0"/>
                <xsd:element ref="ns3:WAMTargetId" minOccurs="0"/>
                <xsd:element ref="ns3:WAMTarget_x003a_CodeId" minOccurs="0"/>
                <xsd:element ref="ns5:_dlc_DocId" minOccurs="0"/>
                <xsd:element ref="ns5:_dlc_DocIdUrl" minOccurs="0"/>
                <xsd:element ref="ns5:_dlc_DocIdPersistId" minOccurs="0"/>
                <xsd:element ref="ns3:WAMTarget_x003a_KeyId" minOccurs="0"/>
                <xsd:element ref="ns3:GedDocumentSubType" minOccurs="0"/>
                <xsd:element ref="ns3:WAMSec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1d304-0bdc-440f-9a3b-a1a9897d1047" elementFormDefault="qualified">
    <xsd:import namespace="http://schemas.microsoft.com/office/2006/documentManagement/types"/>
    <xsd:import namespace="http://schemas.microsoft.com/office/infopath/2007/PartnerControls"/>
    <xsd:element name="WAMTypeDoc" ma:index="2" ma:displayName="WAMTypeDoc" ma:list="{93e56bac-3a64-442d-a99e-1f94d2107491}" ma:internalName="WAMTypeDoc" ma:readOnly="false" ma:showField="Title" ma:web="19321706-3967-4db6-b6f7-af2c9484abf2">
      <xsd:simpleType>
        <xsd:restriction base="dms:Lookup"/>
      </xsd:simpleType>
    </xsd:element>
    <xsd:element name="WAMCountry" ma:index="3" nillable="true" ma:displayName="WAMCountry" ma:list="{bb46b4bf-c756-4135-b5cc-2eb281d7c37f}" ma:internalName="WAMCountry"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Language" ma:index="4" nillable="true" ma:displayName="WAMLanguage" ma:list="{4f4dd81d-06a0-4302-80fc-faf9da5c6502}" ma:internalName="WAMLanguage"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Target" ma:index="5" nillable="true" ma:displayName="WAMTarget" ma:list="{b098bc59-8e29-4848-84ee-897473aed315}" ma:internalName="WAMTarget"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Network" ma:index="6" nillable="true" ma:displayName="WAMNetwork" ma:list="{98251790-1532-48ea-8589-707eb343bb31}" ma:internalName="WAMNetwork" ma:showField="Title" ma:web="19321706-3967-4db6-b6f7-af2c9484abf2">
      <xsd:simpleType>
        <xsd:restriction base="dms:Lookup"/>
      </xsd:simpleType>
    </xsd:element>
    <xsd:element name="WAMGedDateMiseajour" ma:index="7" nillable="true" ma:displayName="WAMGedDateMiseajour" ma:default="[today]" ma:format="DateOnly" ma:internalName="WAMGedDateMiseajour">
      <xsd:simpleType>
        <xsd:restriction base="dms:DateTime"/>
      </xsd:simpleType>
    </xsd:element>
    <xsd:element name="WAMExipirationDate" ma:index="8" nillable="true" ma:displayName="WAMExipirationDate" ma:format="DateOnly" ma:internalName="WAMExipirationDate">
      <xsd:simpleType>
        <xsd:restriction base="dms:DateTime"/>
      </xsd:simpleType>
    </xsd:element>
    <xsd:element name="WAMKeyWords" ma:index="10" nillable="true" ma:displayName="WAMKeyWords" ma:internalName="WAMKeyWords">
      <xsd:simpleType>
        <xsd:restriction base="dms:Text">
          <xsd:maxLength value="255"/>
        </xsd:restriction>
      </xsd:simpleType>
    </xsd:element>
    <xsd:element name="WAMLimitations" ma:index="11" nillable="true" ma:displayName="WAMLimitations" ma:internalName="WAMLimitations" ma:readOnly="false">
      <xsd:simpleType>
        <xsd:restriction base="dms:Text">
          <xsd:maxLength value="255"/>
        </xsd:restriction>
      </xsd:simpleType>
    </xsd:element>
    <xsd:element name="WAMAssetManagementCompagny" ma:index="12" ma:displayName="WAMAssetManagementCompagny" ma:list="{bb976b41-43c8-4ac9-912e-ade53cc25a43}" ma:internalName="WAMAssetManagementCompagny" ma:readOnly="false" ma:showField="Title" ma:web="19321706-3967-4db6-b6f7-af2c9484abf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1bdb98-2ac1-4164-9ef0-c93ac4e89a2c" elementFormDefault="qualified">
    <xsd:import namespace="http://schemas.microsoft.com/office/2006/documentManagement/types"/>
    <xsd:import namespace="http://schemas.microsoft.com/office/infopath/2007/PartnerControls"/>
    <xsd:element name="WAMCountryId" ma:index="15" nillable="true" ma:displayName="WAMCountryId" ma:internalName="WAMCountryId">
      <xsd:simpleType>
        <xsd:restriction base="dms:Note">
          <xsd:maxLength value="255"/>
        </xsd:restriction>
      </xsd:simpleType>
    </xsd:element>
    <xsd:element name="WAMLanguageId" ma:index="16" ma:displayName="WAMLanguageId" ma:internalName="WAMLanguageId" ma:readOnly="false">
      <xsd:simpleType>
        <xsd:restriction base="dms:Note">
          <xsd:maxLength value="255"/>
        </xsd:restriction>
      </xsd:simpleType>
    </xsd:element>
    <xsd:element name="WAMCountry_x005f_x003a_ISO3AId" ma:index="23" nillable="true" ma:displayName="WAMCountry_x003a_ISO3AId" ma:internalName="WAMCountry_x003a_ISO3AId">
      <xsd:simpleType>
        <xsd:restriction base="dms:Note">
          <xsd:maxLength value="255"/>
        </xsd:restriction>
      </xsd:simpleType>
    </xsd:element>
    <xsd:element name="WAMCountry_x003a_ISO3AId0" ma:index="24" nillable="true" ma:displayName="WAMCountry_x003a_ISO3AId" ma:internalName="WAMCountry_x003a_ISO3AId0">
      <xsd:simpleType>
        <xsd:restriction base="dms:Note">
          <xsd:maxLength value="255"/>
        </xsd:restriction>
      </xsd:simpleType>
    </xsd:element>
    <xsd:element name="WAMLanguage_x003a_ISO2AId" ma:index="25" nillable="true" ma:displayName="WAMLanguage_x003a_ISO2AId" ma:internalName="WAMLanguage_x003a_ISO2AId">
      <xsd:simpleType>
        <xsd:restriction base="dms:Note">
          <xsd:maxLength value="255"/>
        </xsd:restriction>
      </xsd:simpleType>
    </xsd:element>
    <xsd:element name="WAMLanguage_x003a_IDId" ma:index="26" nillable="true" ma:displayName="WAMLanguage_x003a_IDId" ma:internalName="WAMLanguage_x003a_IDId">
      <xsd:simpleType>
        <xsd:restriction base="dms:Note">
          <xsd:maxLength value="255"/>
        </xsd:restriction>
      </xsd:simpleType>
    </xsd:element>
    <xsd:element name="WAMTargetId" ma:index="29" nillable="true" ma:displayName="WAMTargetId" ma:internalName="WAMTargetId">
      <xsd:simpleType>
        <xsd:restriction base="dms:Note">
          <xsd:maxLength value="255"/>
        </xsd:restriction>
      </xsd:simpleType>
    </xsd:element>
    <xsd:element name="WAMTarget_x003a_CodeId" ma:index="30" nillable="true" ma:displayName="WAMTarget_x003a_CodeId" ma:internalName="WAMTarget_x003a_CodeId">
      <xsd:simpleType>
        <xsd:restriction base="dms:Note">
          <xsd:maxLength value="255"/>
        </xsd:restriction>
      </xsd:simpleType>
    </xsd:element>
    <xsd:element name="WAMTarget_x003a_KeyId" ma:index="34" nillable="true" ma:displayName="WAMTarget_x003a_KeyId" ma:internalName="WAMTarget_x003a_KeyId">
      <xsd:simpleType>
        <xsd:restriction base="dms:Note">
          <xsd:maxLength value="255"/>
        </xsd:restriction>
      </xsd:simpleType>
    </xsd:element>
    <xsd:element name="GedDocumentSubType" ma:index="35" nillable="true" ma:displayName="GedDocumentSubType" ma:list="{e2145122-6067-471c-857f-9b6ec9b26c07}" ma:internalName="GedDocumentSubType" ma:showField="Title">
      <xsd:simpleType>
        <xsd:restriction base="dms:Lookup"/>
      </xsd:simpleType>
    </xsd:element>
    <xsd:element name="WAMSecure" ma:index="37" nillable="true" ma:displayName="WAMSecure" ma:default="0" ma:description="To secure a document" ma:internalName="WAMSecu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321706-3967-4db6-b6f7-af2c9484abf2" elementFormDefault="qualified">
    <xsd:import namespace="http://schemas.microsoft.com/office/2006/documentManagement/types"/>
    <xsd:import namespace="http://schemas.microsoft.com/office/infopath/2007/PartnerControls"/>
    <xsd:element name="WAMArchive" ma:index="27" nillable="true" ma:displayName="WAMArchive" ma:default="0" ma:internalName="WAMArchive">
      <xsd:simpleType>
        <xsd:restriction base="dms:Boolean"/>
      </xsd:simpleType>
    </xsd:element>
    <xsd:element name="WAMMediaStoreSync" ma:index="28" nillable="true" ma:displayName="WAMMediaStoreSync" ma:default="0" ma:internalName="WAMMediaStore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841811-1a9c-4da1-a619-8e197fcd64e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WAMCountry_x003a_ISO3AId0 xmlns="6b1bdb98-2ac1-4164-9ef0-c93ac4e89a2c" xsi:nil="true"/>
    <WAMTarget_x003a_CodeId xmlns="6b1bdb98-2ac1-4164-9ef0-c93ac4e89a2c">;</WAMTarget_x003a_CodeId>
    <WAMExipirationDate xmlns="5ff1d304-0bdc-440f-9a3b-a1a9897d1047" xsi:nil="true"/>
    <WAMMediaStoreSync xmlns="19321706-3967-4db6-b6f7-af2c9484abf2">false</WAMMediaStoreSync>
    <WAMArchive xmlns="19321706-3967-4db6-b6f7-af2c9484abf2">false</WAMArchive>
    <GedDocumentSubType xmlns="6b1bdb98-2ac1-4164-9ef0-c93ac4e89a2c" xsi:nil="true"/>
    <WAMTypeDoc xmlns="5ff1d304-0bdc-440f-9a3b-a1a9897d1047">1</WAMTypeDoc>
    <WAMCountry xmlns="5ff1d304-0bdc-440f-9a3b-a1a9897d1047">
      <Value>16</Value>
    </WAMCountry>
    <WAMNetwork xmlns="5ff1d304-0bdc-440f-9a3b-a1a9897d1047">1</WAMNetwork>
    <WAMTarget_x003a_KeyId xmlns="6b1bdb98-2ac1-4164-9ef0-c93ac4e89a2c">;</WAMTarget_x003a_KeyId>
    <WAMLanguage xmlns="5ff1d304-0bdc-440f-9a3b-a1a9897d1047">
      <Value>37</Value>
    </WAMLanguage>
    <WAMLimitations xmlns="5ff1d304-0bdc-440f-9a3b-a1a9897d1047">AMUNDI 12 M Foreign funds</WAMLimitations>
    <WAMKeyWords xmlns="5ff1d304-0bdc-440f-9a3b-a1a9897d1047" xsi:nil="true"/>
    <WAMCountry_x005f_x003a_ISO3AId xmlns="6b1bdb98-2ac1-4164-9ef0-c93ac4e89a2c" xsi:nil="true"/>
    <WAMGedDateMiseajour xmlns="5ff1d304-0bdc-440f-9a3b-a1a9897d1047">2020-01-28T23:00:00+00:00</WAMGedDateMiseajour>
    <WAMAssetManagementCompagny xmlns="5ff1d304-0bdc-440f-9a3b-a1a9897d1047">1</WAMAssetManagementCompagny>
    <PublishingExpirationDate xmlns="http://schemas.microsoft.com/sharepoint/v3" xsi:nil="true"/>
    <PublishingStartDate xmlns="http://schemas.microsoft.com/sharepoint/v3" xsi:nil="true"/>
    <WAMCountryId xmlns="6b1bdb98-2ac1-4164-9ef0-c93ac4e89a2c">;16;</WAMCountryId>
    <WAMLanguageId xmlns="6b1bdb98-2ac1-4164-9ef0-c93ac4e89a2c">;37;</WAMLanguageId>
    <WAMSecure xmlns="6b1bdb98-2ac1-4164-9ef0-c93ac4e89a2c">false</WAMSecure>
    <WAMLanguage_x003a_ISO2AId xmlns="6b1bdb98-2ac1-4164-9ef0-c93ac4e89a2c">;</WAMLanguage_x003a_ISO2AId>
    <WAMTarget xmlns="5ff1d304-0bdc-440f-9a3b-a1a9897d1047">
      <Value>2</Value>
      <Value>3</Value>
    </WAMTarget>
    <WAMLanguage_x003a_IDId xmlns="6b1bdb98-2ac1-4164-9ef0-c93ac4e89a2c" xsi:nil="true"/>
    <WAMTargetId xmlns="6b1bdb98-2ac1-4164-9ef0-c93ac4e89a2c">;2;3;</WAMTargetId>
    <_dlc_DocId xmlns="94841811-1a9c-4da1-a619-8e197fcd64ea">EDITO-23-15246</_dlc_DocId>
    <_dlc_DocIdUrl xmlns="94841811-1a9c-4da1-a619-8e197fcd64ea">
      <Url>https://community.intramundi.com/gedint/www-amundi-com/_layouts/DocIdRedir.aspx?ID=EDITO-23-15246</Url>
      <Description>EDITO-23-15246</Description>
    </_dlc_DocIdUrl>
  </documentManagement>
</p:properties>
</file>

<file path=customXml/itemProps1.xml><?xml version="1.0" encoding="utf-8"?>
<ds:datastoreItem xmlns:ds="http://schemas.openxmlformats.org/officeDocument/2006/customXml" ds:itemID="{91762559-6A0E-413C-962D-342B6B3D75B7}"/>
</file>

<file path=customXml/itemProps2.xml><?xml version="1.0" encoding="utf-8"?>
<ds:datastoreItem xmlns:ds="http://schemas.openxmlformats.org/officeDocument/2006/customXml" ds:itemID="{7AE58693-7D7F-4524-83F7-027E74B33C0A}"/>
</file>

<file path=customXml/itemProps3.xml><?xml version="1.0" encoding="utf-8"?>
<ds:datastoreItem xmlns:ds="http://schemas.openxmlformats.org/officeDocument/2006/customXml" ds:itemID="{58481120-E91E-451F-AF9E-21AE4F71B74E}"/>
</file>

<file path=customXml/itemProps4.xml><?xml version="1.0" encoding="utf-8"?>
<ds:datastoreItem xmlns:ds="http://schemas.openxmlformats.org/officeDocument/2006/customXml" ds:itemID="{5712C54C-DC76-4E53-8063-8CA81CC6D894}"/>
</file>

<file path=customXml/itemProps5.xml><?xml version="1.0" encoding="utf-8"?>
<ds:datastoreItem xmlns:ds="http://schemas.openxmlformats.org/officeDocument/2006/customXml" ds:itemID="{85824DDF-5549-4B5C-A022-FCDC6EF4B701}"/>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3164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AF - AMUNDI TRESO EURO QUALITE</vt:lpstr>
    </vt:vector>
  </TitlesOfParts>
  <Company>AMUNDI-ITS</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AMUNDI 12 M </dc:title>
  <dc:creator>Chauvet Claire (AMUNDI)</dc:creator>
  <cp:lastModifiedBy>Granoulhac Cyrille (AMUNDI)</cp:lastModifiedBy>
  <cp:revision>7</cp:revision>
  <cp:lastPrinted>1900-12-31T23:50:00Z</cp:lastPrinted>
  <dcterms:created xsi:type="dcterms:W3CDTF">2020-01-24T15:19:00Z</dcterms:created>
  <dcterms:modified xsi:type="dcterms:W3CDTF">2020-01-28T13:24:00Z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0x0101005482CDCCA041E849897F0978CFC44FDD0100D0893C80816E264B91583CDBE3B28041</vt:lpwstr>
  </property>
  <property fmtid="{D5CDD505-2E9C-101B-9397-08002B2CF9AE}" pid="3" name="_NewReviewCycle">
    <vt:lpwstr/>
  </property>
  <property fmtid="{D5CDD505-2E9C-101B-9397-08002B2CF9AE}" pid="4" name="_dlc_DocIdItemGuid">
    <vt:lpwstr>0b163f03-98a5-4189-ab6a-906302cc2177</vt:lpwstr>
  </property>
</Properties>
</file>